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1867" w14:textId="77777777" w:rsidR="00A620E1" w:rsidRPr="004B121D" w:rsidRDefault="00A620E1" w:rsidP="00A620E1">
      <w:pPr>
        <w:spacing w:after="0" w:line="240" w:lineRule="auto"/>
        <w:jc w:val="center"/>
        <w:rPr>
          <w:rFonts w:ascii="Times New Roman" w:eastAsia="Times New Roman" w:hAnsi="Times New Roman" w:cs="Times New Roman"/>
          <w:b/>
          <w:bCs/>
          <w:color w:val="000000"/>
          <w:kern w:val="0"/>
          <w:sz w:val="28"/>
          <w:szCs w:val="28"/>
          <w14:ligatures w14:val="none"/>
        </w:rPr>
      </w:pPr>
      <w:r w:rsidRPr="004B121D">
        <w:rPr>
          <w:rFonts w:ascii="Times New Roman" w:eastAsia="Times New Roman" w:hAnsi="Times New Roman" w:cs="Times New Roman"/>
          <w:b/>
          <w:bCs/>
          <w:color w:val="000000"/>
          <w:kern w:val="0"/>
          <w:sz w:val="28"/>
          <w:szCs w:val="28"/>
          <w14:ligatures w14:val="none"/>
        </w:rPr>
        <w:t>TECHNINĖ SPECIFIKACIJA</w:t>
      </w:r>
    </w:p>
    <w:p w14:paraId="60871569" w14:textId="77777777" w:rsidR="00A620E1" w:rsidRPr="004B121D" w:rsidRDefault="00A620E1" w:rsidP="00A620E1">
      <w:pPr>
        <w:spacing w:after="0" w:line="240" w:lineRule="auto"/>
        <w:jc w:val="center"/>
        <w:rPr>
          <w:rFonts w:ascii="Times New Roman" w:eastAsia="Times New Roman" w:hAnsi="Times New Roman" w:cs="Times New Roman"/>
          <w:b/>
          <w:bCs/>
          <w:color w:val="000000"/>
          <w:kern w:val="0"/>
          <w:sz w:val="32"/>
          <w:szCs w:val="32"/>
          <w14:ligatures w14:val="none"/>
        </w:rPr>
      </w:pPr>
    </w:p>
    <w:p w14:paraId="394D4FDC" w14:textId="77777777" w:rsidR="00A620E1" w:rsidRPr="004B121D" w:rsidRDefault="00A620E1" w:rsidP="00A620E1">
      <w:pPr>
        <w:spacing w:after="0" w:line="240" w:lineRule="auto"/>
        <w:ind w:firstLine="567"/>
        <w:rPr>
          <w:rFonts w:ascii="Times New Roman" w:eastAsia="Times New Roman" w:hAnsi="Times New Roman" w:cs="Times New Roman"/>
          <w:color w:val="000000"/>
          <w:kern w:val="0"/>
          <w:sz w:val="24"/>
          <w:szCs w:val="24"/>
          <w14:ligatures w14:val="none"/>
        </w:rPr>
      </w:pPr>
      <w:r w:rsidRPr="004B121D">
        <w:rPr>
          <w:rFonts w:ascii="Times New Roman" w:eastAsia="Times New Roman" w:hAnsi="Times New Roman" w:cs="Times New Roman"/>
          <w:color w:val="000000"/>
          <w:kern w:val="0"/>
          <w:sz w:val="24"/>
          <w:szCs w:val="24"/>
          <w14:ligatures w14:val="none"/>
        </w:rPr>
        <w:t>Vandentiekio tinklų įrengimas Papilės naujosiose kapinėse: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415"/>
        <w:gridCol w:w="1276"/>
        <w:gridCol w:w="1134"/>
      </w:tblGrid>
      <w:tr w:rsidR="00A620E1" w:rsidRPr="004B121D" w14:paraId="00DF5A24" w14:textId="77777777" w:rsidTr="00DC539C">
        <w:trPr>
          <w:jc w:val="center"/>
        </w:trPr>
        <w:tc>
          <w:tcPr>
            <w:tcW w:w="817" w:type="dxa"/>
          </w:tcPr>
          <w:p w14:paraId="65FD8848" w14:textId="77777777" w:rsidR="00A620E1" w:rsidRPr="004B121D" w:rsidRDefault="00A620E1" w:rsidP="00DC539C">
            <w:pPr>
              <w:spacing w:after="0" w:line="240" w:lineRule="auto"/>
              <w:jc w:val="center"/>
              <w:rPr>
                <w:rFonts w:ascii="Times New Roman" w:eastAsia="Calibri" w:hAnsi="Times New Roman" w:cs="Times New Roman"/>
                <w:b/>
                <w:kern w:val="0"/>
                <w:sz w:val="24"/>
                <w:szCs w:val="24"/>
                <w:lang w:eastAsia="lt-LT"/>
                <w14:ligatures w14:val="none"/>
              </w:rPr>
            </w:pPr>
            <w:r w:rsidRPr="004B121D">
              <w:rPr>
                <w:rFonts w:ascii="Times New Roman" w:eastAsia="Calibri" w:hAnsi="Times New Roman" w:cs="Times New Roman"/>
                <w:b/>
                <w:kern w:val="0"/>
                <w:sz w:val="24"/>
                <w:szCs w:val="24"/>
                <w:lang w:eastAsia="lt-LT"/>
                <w14:ligatures w14:val="none"/>
              </w:rPr>
              <w:t>Eil. Nr.</w:t>
            </w:r>
          </w:p>
        </w:tc>
        <w:tc>
          <w:tcPr>
            <w:tcW w:w="5415" w:type="dxa"/>
          </w:tcPr>
          <w:p w14:paraId="4A62186F" w14:textId="77777777" w:rsidR="00A620E1" w:rsidRPr="004B121D" w:rsidRDefault="00A620E1" w:rsidP="00DC539C">
            <w:pPr>
              <w:spacing w:after="0" w:line="240" w:lineRule="auto"/>
              <w:jc w:val="center"/>
              <w:rPr>
                <w:rFonts w:ascii="Times New Roman" w:eastAsia="Calibri" w:hAnsi="Times New Roman" w:cs="Times New Roman"/>
                <w:b/>
                <w:kern w:val="0"/>
                <w:sz w:val="24"/>
                <w:szCs w:val="24"/>
                <w:lang w:eastAsia="lt-LT"/>
                <w14:ligatures w14:val="none"/>
              </w:rPr>
            </w:pPr>
            <w:r w:rsidRPr="004B121D">
              <w:rPr>
                <w:rFonts w:ascii="Times New Roman" w:eastAsia="Calibri" w:hAnsi="Times New Roman" w:cs="Times New Roman"/>
                <w:b/>
                <w:kern w:val="0"/>
                <w:sz w:val="24"/>
                <w:szCs w:val="24"/>
                <w:lang w:eastAsia="lt-LT"/>
                <w14:ligatures w14:val="none"/>
              </w:rPr>
              <w:t xml:space="preserve">Darbų/medžiagų </w:t>
            </w:r>
          </w:p>
          <w:p w14:paraId="305031D7" w14:textId="77777777" w:rsidR="00A620E1" w:rsidRPr="004B121D" w:rsidRDefault="00A620E1" w:rsidP="00DC539C">
            <w:pPr>
              <w:spacing w:after="0" w:line="240" w:lineRule="auto"/>
              <w:jc w:val="center"/>
              <w:rPr>
                <w:rFonts w:ascii="Times New Roman" w:eastAsia="Calibri" w:hAnsi="Times New Roman" w:cs="Times New Roman"/>
                <w:b/>
                <w:kern w:val="0"/>
                <w:sz w:val="24"/>
                <w:szCs w:val="24"/>
                <w:lang w:eastAsia="lt-LT"/>
                <w14:ligatures w14:val="none"/>
              </w:rPr>
            </w:pPr>
            <w:r w:rsidRPr="004B121D">
              <w:rPr>
                <w:rFonts w:ascii="Times New Roman" w:eastAsia="Calibri" w:hAnsi="Times New Roman" w:cs="Times New Roman"/>
                <w:b/>
                <w:kern w:val="0"/>
                <w:sz w:val="24"/>
                <w:szCs w:val="24"/>
                <w:lang w:eastAsia="lt-LT"/>
                <w14:ligatures w14:val="none"/>
              </w:rPr>
              <w:t>preliminarūs kiekiai</w:t>
            </w:r>
          </w:p>
        </w:tc>
        <w:tc>
          <w:tcPr>
            <w:tcW w:w="1276" w:type="dxa"/>
          </w:tcPr>
          <w:p w14:paraId="0F94E4F1" w14:textId="77777777" w:rsidR="00A620E1" w:rsidRPr="004B121D" w:rsidRDefault="00A620E1" w:rsidP="00DC539C">
            <w:pPr>
              <w:spacing w:after="0" w:line="240" w:lineRule="auto"/>
              <w:jc w:val="center"/>
              <w:rPr>
                <w:rFonts w:ascii="Times New Roman" w:eastAsia="Calibri" w:hAnsi="Times New Roman" w:cs="Times New Roman"/>
                <w:b/>
                <w:kern w:val="0"/>
                <w:sz w:val="24"/>
                <w:szCs w:val="24"/>
                <w:lang w:eastAsia="lt-LT"/>
                <w14:ligatures w14:val="none"/>
              </w:rPr>
            </w:pPr>
            <w:r w:rsidRPr="004B121D">
              <w:rPr>
                <w:rFonts w:ascii="Times New Roman" w:eastAsia="Calibri" w:hAnsi="Times New Roman" w:cs="Times New Roman"/>
                <w:b/>
                <w:kern w:val="0"/>
                <w:sz w:val="24"/>
                <w:szCs w:val="24"/>
                <w:lang w:eastAsia="lt-LT"/>
                <w14:ligatures w14:val="none"/>
              </w:rPr>
              <w:t>Mato vnt.</w:t>
            </w:r>
          </w:p>
        </w:tc>
        <w:tc>
          <w:tcPr>
            <w:tcW w:w="1134" w:type="dxa"/>
          </w:tcPr>
          <w:p w14:paraId="5E1FB13D" w14:textId="77777777" w:rsidR="00A620E1" w:rsidRPr="004B121D" w:rsidRDefault="00A620E1" w:rsidP="00DC539C">
            <w:pPr>
              <w:spacing w:after="0" w:line="240" w:lineRule="auto"/>
              <w:jc w:val="center"/>
              <w:rPr>
                <w:rFonts w:ascii="Times New Roman" w:eastAsia="Calibri" w:hAnsi="Times New Roman" w:cs="Times New Roman"/>
                <w:b/>
                <w:kern w:val="0"/>
                <w:sz w:val="24"/>
                <w:szCs w:val="24"/>
                <w:lang w:eastAsia="lt-LT"/>
                <w14:ligatures w14:val="none"/>
              </w:rPr>
            </w:pPr>
            <w:r w:rsidRPr="004B121D">
              <w:rPr>
                <w:rFonts w:ascii="Times New Roman" w:eastAsia="Calibri" w:hAnsi="Times New Roman" w:cs="Times New Roman"/>
                <w:b/>
                <w:kern w:val="0"/>
                <w:sz w:val="24"/>
                <w:szCs w:val="24"/>
                <w:lang w:eastAsia="lt-LT"/>
                <w14:ligatures w14:val="none"/>
              </w:rPr>
              <w:t>Kiekis</w:t>
            </w:r>
          </w:p>
        </w:tc>
      </w:tr>
      <w:tr w:rsidR="00A620E1" w:rsidRPr="004B121D" w14:paraId="61103D63" w14:textId="77777777" w:rsidTr="00DC539C">
        <w:trPr>
          <w:jc w:val="center"/>
        </w:trPr>
        <w:tc>
          <w:tcPr>
            <w:tcW w:w="817" w:type="dxa"/>
          </w:tcPr>
          <w:p w14:paraId="1391B68D"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1.</w:t>
            </w:r>
          </w:p>
        </w:tc>
        <w:tc>
          <w:tcPr>
            <w:tcW w:w="5415" w:type="dxa"/>
          </w:tcPr>
          <w:p w14:paraId="5814FDCA"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Vandentiekio vamzdyno klojimas tranšėjose h-1,4 m</w:t>
            </w:r>
          </w:p>
        </w:tc>
        <w:tc>
          <w:tcPr>
            <w:tcW w:w="1276" w:type="dxa"/>
          </w:tcPr>
          <w:p w14:paraId="38590710"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m</w:t>
            </w:r>
          </w:p>
        </w:tc>
        <w:tc>
          <w:tcPr>
            <w:tcW w:w="1134" w:type="dxa"/>
          </w:tcPr>
          <w:p w14:paraId="4A70B658"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640</w:t>
            </w:r>
          </w:p>
        </w:tc>
      </w:tr>
      <w:tr w:rsidR="00A620E1" w:rsidRPr="004B121D" w14:paraId="274A18B3" w14:textId="77777777" w:rsidTr="00DC539C">
        <w:trPr>
          <w:jc w:val="center"/>
        </w:trPr>
        <w:tc>
          <w:tcPr>
            <w:tcW w:w="817" w:type="dxa"/>
          </w:tcPr>
          <w:p w14:paraId="470FDCA0"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2</w:t>
            </w:r>
          </w:p>
        </w:tc>
        <w:tc>
          <w:tcPr>
            <w:tcW w:w="5415" w:type="dxa"/>
          </w:tcPr>
          <w:p w14:paraId="468FC1E9"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proofErr w:type="spellStart"/>
            <w:r w:rsidRPr="004B121D">
              <w:rPr>
                <w:rFonts w:ascii="Times New Roman" w:eastAsia="Calibri" w:hAnsi="Times New Roman" w:cs="Times New Roman"/>
                <w:kern w:val="0"/>
                <w:sz w:val="24"/>
                <w:szCs w:val="24"/>
                <w:lang w:eastAsia="lt-LT"/>
                <w14:ligatures w14:val="none"/>
              </w:rPr>
              <w:t>Pe</w:t>
            </w:r>
            <w:proofErr w:type="spellEnd"/>
            <w:r w:rsidRPr="004B121D">
              <w:rPr>
                <w:rFonts w:ascii="Times New Roman" w:eastAsia="Calibri" w:hAnsi="Times New Roman" w:cs="Times New Roman"/>
                <w:kern w:val="0"/>
                <w:sz w:val="24"/>
                <w:szCs w:val="24"/>
                <w:lang w:eastAsia="lt-LT"/>
                <w14:ligatures w14:val="none"/>
              </w:rPr>
              <w:t xml:space="preserve"> Vamzdis DN 63</w:t>
            </w:r>
          </w:p>
        </w:tc>
        <w:tc>
          <w:tcPr>
            <w:tcW w:w="1276" w:type="dxa"/>
          </w:tcPr>
          <w:p w14:paraId="140EF50B"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m</w:t>
            </w:r>
          </w:p>
        </w:tc>
        <w:tc>
          <w:tcPr>
            <w:tcW w:w="1134" w:type="dxa"/>
          </w:tcPr>
          <w:p w14:paraId="1CDB61F8"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640</w:t>
            </w:r>
          </w:p>
        </w:tc>
      </w:tr>
      <w:tr w:rsidR="00A620E1" w:rsidRPr="004B121D" w14:paraId="37B93DA9" w14:textId="77777777" w:rsidTr="00DC539C">
        <w:trPr>
          <w:jc w:val="center"/>
        </w:trPr>
        <w:tc>
          <w:tcPr>
            <w:tcW w:w="817" w:type="dxa"/>
          </w:tcPr>
          <w:p w14:paraId="60A247F1"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3</w:t>
            </w:r>
          </w:p>
        </w:tc>
        <w:tc>
          <w:tcPr>
            <w:tcW w:w="5415" w:type="dxa"/>
          </w:tcPr>
          <w:p w14:paraId="4CAEDC3D"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Vamzdžių sujungimas</w:t>
            </w:r>
          </w:p>
        </w:tc>
        <w:tc>
          <w:tcPr>
            <w:tcW w:w="1276" w:type="dxa"/>
          </w:tcPr>
          <w:p w14:paraId="6B43FB61"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proofErr w:type="spellStart"/>
            <w:r w:rsidRPr="004B121D">
              <w:rPr>
                <w:rFonts w:ascii="Times New Roman" w:eastAsia="Calibri" w:hAnsi="Times New Roman" w:cs="Times New Roman"/>
                <w:kern w:val="0"/>
                <w:sz w:val="24"/>
                <w:szCs w:val="24"/>
                <w:lang w:eastAsia="lt-LT"/>
                <w14:ligatures w14:val="none"/>
              </w:rPr>
              <w:t>kompl</w:t>
            </w:r>
            <w:proofErr w:type="spellEnd"/>
            <w:r w:rsidRPr="004B121D">
              <w:rPr>
                <w:rFonts w:ascii="Times New Roman" w:eastAsia="Calibri" w:hAnsi="Times New Roman" w:cs="Times New Roman"/>
                <w:kern w:val="0"/>
                <w:sz w:val="24"/>
                <w:szCs w:val="24"/>
                <w:lang w:eastAsia="lt-LT"/>
                <w14:ligatures w14:val="none"/>
              </w:rPr>
              <w:t>.</w:t>
            </w:r>
          </w:p>
        </w:tc>
        <w:tc>
          <w:tcPr>
            <w:tcW w:w="1134" w:type="dxa"/>
          </w:tcPr>
          <w:p w14:paraId="2A0FB5AB"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5</w:t>
            </w:r>
          </w:p>
        </w:tc>
      </w:tr>
      <w:tr w:rsidR="00A620E1" w:rsidRPr="004B121D" w14:paraId="32B99B61" w14:textId="77777777" w:rsidTr="00DC539C">
        <w:trPr>
          <w:jc w:val="center"/>
        </w:trPr>
        <w:tc>
          <w:tcPr>
            <w:tcW w:w="817" w:type="dxa"/>
          </w:tcPr>
          <w:p w14:paraId="587F3C62"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4</w:t>
            </w:r>
          </w:p>
        </w:tc>
        <w:tc>
          <w:tcPr>
            <w:tcW w:w="5415" w:type="dxa"/>
          </w:tcPr>
          <w:p w14:paraId="243C5A17"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 xml:space="preserve">Požeminiai </w:t>
            </w:r>
            <w:proofErr w:type="spellStart"/>
            <w:r w:rsidRPr="004B121D">
              <w:rPr>
                <w:rFonts w:ascii="Times New Roman" w:eastAsia="Calibri" w:hAnsi="Times New Roman" w:cs="Times New Roman"/>
                <w:kern w:val="0"/>
                <w:sz w:val="24"/>
                <w:szCs w:val="24"/>
                <w:lang w:eastAsia="lt-LT"/>
                <w14:ligatures w14:val="none"/>
              </w:rPr>
              <w:t>ventyliai</w:t>
            </w:r>
            <w:proofErr w:type="spellEnd"/>
          </w:p>
        </w:tc>
        <w:tc>
          <w:tcPr>
            <w:tcW w:w="1276" w:type="dxa"/>
          </w:tcPr>
          <w:p w14:paraId="3A58D9B5"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vnt.</w:t>
            </w:r>
          </w:p>
        </w:tc>
        <w:tc>
          <w:tcPr>
            <w:tcW w:w="1134" w:type="dxa"/>
          </w:tcPr>
          <w:p w14:paraId="7DA4B4D0"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3</w:t>
            </w:r>
          </w:p>
        </w:tc>
      </w:tr>
      <w:tr w:rsidR="00A620E1" w:rsidRPr="004B121D" w14:paraId="771E2EB1" w14:textId="77777777" w:rsidTr="00DC539C">
        <w:trPr>
          <w:jc w:val="center"/>
        </w:trPr>
        <w:tc>
          <w:tcPr>
            <w:tcW w:w="817" w:type="dxa"/>
          </w:tcPr>
          <w:p w14:paraId="158AAFFB"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5.</w:t>
            </w:r>
          </w:p>
        </w:tc>
        <w:tc>
          <w:tcPr>
            <w:tcW w:w="5415" w:type="dxa"/>
          </w:tcPr>
          <w:p w14:paraId="048DFE90"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Vandens kolonėlės</w:t>
            </w:r>
          </w:p>
        </w:tc>
        <w:tc>
          <w:tcPr>
            <w:tcW w:w="1276" w:type="dxa"/>
          </w:tcPr>
          <w:p w14:paraId="566B8DA3"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vnt.</w:t>
            </w:r>
          </w:p>
        </w:tc>
        <w:tc>
          <w:tcPr>
            <w:tcW w:w="1134" w:type="dxa"/>
          </w:tcPr>
          <w:p w14:paraId="7725904F"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4</w:t>
            </w:r>
          </w:p>
        </w:tc>
      </w:tr>
      <w:tr w:rsidR="00A620E1" w:rsidRPr="004B121D" w14:paraId="5457B271" w14:textId="77777777" w:rsidTr="00DC539C">
        <w:trPr>
          <w:jc w:val="center"/>
        </w:trPr>
        <w:tc>
          <w:tcPr>
            <w:tcW w:w="817" w:type="dxa"/>
          </w:tcPr>
          <w:p w14:paraId="5BF23037"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6.</w:t>
            </w:r>
          </w:p>
        </w:tc>
        <w:tc>
          <w:tcPr>
            <w:tcW w:w="5415" w:type="dxa"/>
          </w:tcPr>
          <w:p w14:paraId="753087D1"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Trasos žymėjimo juostos įrengimas</w:t>
            </w:r>
          </w:p>
        </w:tc>
        <w:tc>
          <w:tcPr>
            <w:tcW w:w="1276" w:type="dxa"/>
          </w:tcPr>
          <w:p w14:paraId="61D754F6"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m</w:t>
            </w:r>
          </w:p>
        </w:tc>
        <w:tc>
          <w:tcPr>
            <w:tcW w:w="1134" w:type="dxa"/>
          </w:tcPr>
          <w:p w14:paraId="1CE33AE9"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640</w:t>
            </w:r>
          </w:p>
        </w:tc>
      </w:tr>
      <w:tr w:rsidR="00A620E1" w:rsidRPr="004B121D" w14:paraId="3054DFCE" w14:textId="77777777" w:rsidTr="00DC539C">
        <w:trPr>
          <w:jc w:val="center"/>
        </w:trPr>
        <w:tc>
          <w:tcPr>
            <w:tcW w:w="817" w:type="dxa"/>
          </w:tcPr>
          <w:p w14:paraId="436582ED"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7.</w:t>
            </w:r>
          </w:p>
        </w:tc>
        <w:tc>
          <w:tcPr>
            <w:tcW w:w="5415" w:type="dxa"/>
          </w:tcPr>
          <w:p w14:paraId="285C8AD3" w14:textId="77777777" w:rsidR="00A620E1" w:rsidRPr="004B121D" w:rsidRDefault="00A620E1" w:rsidP="00DC539C">
            <w:pPr>
              <w:spacing w:after="0" w:line="240" w:lineRule="auto"/>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Geodeziniai matavimai ir kt. inžinieriniai darbai</w:t>
            </w:r>
          </w:p>
        </w:tc>
        <w:tc>
          <w:tcPr>
            <w:tcW w:w="1276" w:type="dxa"/>
          </w:tcPr>
          <w:p w14:paraId="01469A7F"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proofErr w:type="spellStart"/>
            <w:r w:rsidRPr="004B121D">
              <w:rPr>
                <w:rFonts w:ascii="Times New Roman" w:eastAsia="Calibri" w:hAnsi="Times New Roman" w:cs="Times New Roman"/>
                <w:kern w:val="0"/>
                <w:sz w:val="24"/>
                <w:szCs w:val="24"/>
                <w:lang w:eastAsia="lt-LT"/>
                <w14:ligatures w14:val="none"/>
              </w:rPr>
              <w:t>kompl</w:t>
            </w:r>
            <w:proofErr w:type="spellEnd"/>
            <w:r w:rsidRPr="004B121D">
              <w:rPr>
                <w:rFonts w:ascii="Times New Roman" w:eastAsia="Calibri" w:hAnsi="Times New Roman" w:cs="Times New Roman"/>
                <w:kern w:val="0"/>
                <w:sz w:val="24"/>
                <w:szCs w:val="24"/>
                <w:lang w:eastAsia="lt-LT"/>
                <w14:ligatures w14:val="none"/>
              </w:rPr>
              <w:t>.</w:t>
            </w:r>
          </w:p>
        </w:tc>
        <w:tc>
          <w:tcPr>
            <w:tcW w:w="1134" w:type="dxa"/>
          </w:tcPr>
          <w:p w14:paraId="0CA1A573" w14:textId="77777777" w:rsidR="00A620E1" w:rsidRPr="004B121D" w:rsidRDefault="00A620E1" w:rsidP="00DC539C">
            <w:pPr>
              <w:spacing w:after="0" w:line="240" w:lineRule="auto"/>
              <w:jc w:val="center"/>
              <w:rPr>
                <w:rFonts w:ascii="Times New Roman" w:eastAsia="Calibri" w:hAnsi="Times New Roman" w:cs="Times New Roman"/>
                <w:kern w:val="0"/>
                <w:sz w:val="24"/>
                <w:szCs w:val="24"/>
                <w:lang w:eastAsia="lt-LT"/>
                <w14:ligatures w14:val="none"/>
              </w:rPr>
            </w:pPr>
            <w:r w:rsidRPr="004B121D">
              <w:rPr>
                <w:rFonts w:ascii="Times New Roman" w:eastAsia="Calibri" w:hAnsi="Times New Roman" w:cs="Times New Roman"/>
                <w:kern w:val="0"/>
                <w:sz w:val="24"/>
                <w:szCs w:val="24"/>
                <w:lang w:eastAsia="lt-LT"/>
                <w14:ligatures w14:val="none"/>
              </w:rPr>
              <w:t>1</w:t>
            </w:r>
          </w:p>
        </w:tc>
      </w:tr>
    </w:tbl>
    <w:p w14:paraId="0B58891D" w14:textId="77777777" w:rsidR="007D1D46" w:rsidRDefault="007D1D46" w:rsidP="00A620E1">
      <w:pPr>
        <w:tabs>
          <w:tab w:val="left" w:pos="142"/>
          <w:tab w:val="left" w:pos="284"/>
          <w:tab w:val="left" w:pos="567"/>
        </w:tabs>
        <w:spacing w:after="0" w:line="276" w:lineRule="auto"/>
        <w:ind w:firstLine="567"/>
        <w:jc w:val="both"/>
        <w:rPr>
          <w:rFonts w:ascii="Times New Roman" w:eastAsia="Lucida Sans Unicode" w:hAnsi="Times New Roman" w:cs="Times New Roman"/>
          <w:bCs/>
          <w:kern w:val="0"/>
          <w:sz w:val="24"/>
          <w:szCs w:val="24"/>
          <w:lang w:eastAsia="lt-LT"/>
          <w14:ligatures w14:val="none"/>
        </w:rPr>
      </w:pPr>
    </w:p>
    <w:p w14:paraId="709183E7" w14:textId="787A6A9A" w:rsidR="00A620E1" w:rsidRPr="004B121D" w:rsidRDefault="00A620E1" w:rsidP="00A620E1">
      <w:pPr>
        <w:tabs>
          <w:tab w:val="left" w:pos="142"/>
          <w:tab w:val="left" w:pos="284"/>
          <w:tab w:val="left" w:pos="567"/>
        </w:tabs>
        <w:spacing w:after="0" w:line="276" w:lineRule="auto"/>
        <w:ind w:firstLine="567"/>
        <w:jc w:val="both"/>
        <w:rPr>
          <w:rFonts w:ascii="Times New Roman" w:eastAsia="Lucida Sans Unicode" w:hAnsi="Times New Roman" w:cs="Times New Roman"/>
          <w:bCs/>
          <w:kern w:val="0"/>
          <w:sz w:val="24"/>
          <w:szCs w:val="24"/>
          <w:lang w:eastAsia="lt-LT"/>
          <w14:ligatures w14:val="none"/>
        </w:rPr>
      </w:pPr>
      <w:r w:rsidRPr="004B121D">
        <w:rPr>
          <w:rFonts w:ascii="Times New Roman" w:eastAsia="Lucida Sans Unicode" w:hAnsi="Times New Roman" w:cs="Times New Roman"/>
          <w:bCs/>
          <w:kern w:val="0"/>
          <w:sz w:val="24"/>
          <w:szCs w:val="24"/>
          <w:lang w:eastAsia="lt-LT"/>
          <w14:ligatures w14:val="none"/>
        </w:rPr>
        <w:t>Reikalavimai:</w:t>
      </w:r>
    </w:p>
    <w:p w14:paraId="197E3798" w14:textId="77777777" w:rsidR="00A620E1" w:rsidRPr="004B121D" w:rsidRDefault="00A620E1" w:rsidP="00A620E1">
      <w:pPr>
        <w:widowControl w:val="0"/>
        <w:numPr>
          <w:ilvl w:val="0"/>
          <w:numId w:val="1"/>
        </w:numPr>
        <w:tabs>
          <w:tab w:val="left" w:pos="284"/>
          <w:tab w:val="left" w:pos="709"/>
          <w:tab w:val="left" w:pos="851"/>
          <w:tab w:val="left" w:pos="993"/>
        </w:tabs>
        <w:suppressAutoHyphens/>
        <w:spacing w:after="0" w:line="240" w:lineRule="auto"/>
        <w:ind w:left="0" w:firstLine="567"/>
        <w:jc w:val="both"/>
        <w:rPr>
          <w:rFonts w:ascii="Times New Roman" w:eastAsia="Lucida Sans Unicode" w:hAnsi="Times New Roman" w:cs="Times New Roman"/>
          <w:kern w:val="0"/>
          <w:sz w:val="24"/>
          <w:szCs w:val="24"/>
          <w14:ligatures w14:val="none"/>
        </w:rPr>
      </w:pPr>
      <w:r w:rsidRPr="004B121D">
        <w:rPr>
          <w:rFonts w:ascii="Times New Roman" w:eastAsia="Lucida Sans Unicode" w:hAnsi="Times New Roman" w:cs="Times New Roman"/>
          <w:kern w:val="0"/>
          <w:sz w:val="24"/>
          <w:szCs w:val="24"/>
          <w14:ligatures w14:val="none"/>
        </w:rPr>
        <w:t>Pagal pateiktą informacinio pobūdžio schemą, privalu parengti suvestinį inžinerinių tinklų planą. Parengtą planą reikalinga suderinti su Nacionaline žemės tarnyba (NŽT), kuri yra atsakinga už tinklų įrengimą valstybinėje žemėje.</w:t>
      </w:r>
    </w:p>
    <w:p w14:paraId="1A2793AB" w14:textId="77777777" w:rsidR="00A620E1" w:rsidRPr="004B121D" w:rsidRDefault="00A620E1" w:rsidP="00A620E1">
      <w:pPr>
        <w:widowControl w:val="0"/>
        <w:numPr>
          <w:ilvl w:val="0"/>
          <w:numId w:val="1"/>
        </w:numPr>
        <w:tabs>
          <w:tab w:val="left" w:pos="284"/>
          <w:tab w:val="left" w:pos="709"/>
          <w:tab w:val="left" w:pos="851"/>
          <w:tab w:val="left" w:pos="993"/>
        </w:tabs>
        <w:suppressAutoHyphens/>
        <w:spacing w:after="0" w:line="240" w:lineRule="auto"/>
        <w:ind w:left="0" w:firstLine="567"/>
        <w:jc w:val="both"/>
        <w:rPr>
          <w:rFonts w:ascii="Times New Roman" w:eastAsia="Lucida Sans Unicode" w:hAnsi="Times New Roman" w:cs="Times New Roman"/>
          <w:strike/>
          <w:kern w:val="0"/>
          <w:sz w:val="24"/>
          <w:szCs w:val="24"/>
          <w14:ligatures w14:val="none"/>
        </w:rPr>
      </w:pPr>
      <w:r w:rsidRPr="004B121D">
        <w:rPr>
          <w:rFonts w:ascii="Times New Roman" w:eastAsia="Lucida Sans Unicode" w:hAnsi="Times New Roman" w:cs="Times New Roman"/>
          <w:kern w:val="0"/>
          <w:sz w:val="24"/>
          <w:szCs w:val="24"/>
          <w14:ligatures w14:val="none"/>
        </w:rPr>
        <w:t xml:space="preserve">Prieš atliekant darbus reikalinga suvestinį inžinerinių tinklų planą </w:t>
      </w:r>
      <w:r w:rsidRPr="004B121D">
        <w:rPr>
          <w:rFonts w:ascii="Times New Roman" w:eastAsia="Calibri" w:hAnsi="Times New Roman" w:cs="Times New Roman"/>
          <w:bCs/>
          <w:sz w:val="24"/>
          <w:szCs w:val="24"/>
          <w:lang w:eastAsia="lt-LT"/>
        </w:rPr>
        <w:t xml:space="preserve">suderinti su Užsakovu ir su visomis kitomis suinteresuotomis  įmonėmis (kaip pvz., </w:t>
      </w:r>
      <w:r w:rsidRPr="004B121D">
        <w:rPr>
          <w:rFonts w:ascii="Times New Roman" w:eastAsia="Lucida Sans Unicode" w:hAnsi="Times New Roman" w:cs="Times New Roman"/>
          <w:kern w:val="0"/>
          <w:sz w:val="24"/>
          <w:szCs w:val="24"/>
          <w14:ligatures w14:val="none"/>
        </w:rPr>
        <w:t>AB Telia Lietuva, AB „ESO“, internetines paslaugas tiekiančia bendrove, Kultūros paveldu ir pan.).</w:t>
      </w:r>
    </w:p>
    <w:p w14:paraId="7B58CB9A" w14:textId="7557B156"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Lucida Sans Unicode" w:hAnsi="Times New Roman" w:cs="Times New Roman"/>
          <w:kern w:val="0"/>
          <w:sz w:val="24"/>
          <w:szCs w:val="24"/>
          <w:lang w:eastAsia="lt-LT"/>
          <w14:ligatures w14:val="none"/>
        </w:rPr>
        <w:t xml:space="preserve">Atliekant vandentiekio tinklų įrengimo darbus, būtina vadovautis: Lietuvos Respublikos Statybos įstatymo, Lietuvos Respublikos Statybos techninių reglamentų, techninių standartų (tame tarpe ir Statybos techninio reglamento STR 2.07.01:2003 „Vandentiekis ir nuotekų </w:t>
      </w:r>
      <w:proofErr w:type="spellStart"/>
      <w:r w:rsidRPr="004B121D">
        <w:rPr>
          <w:rFonts w:ascii="Times New Roman" w:eastAsia="Lucida Sans Unicode" w:hAnsi="Times New Roman" w:cs="Times New Roman"/>
          <w:kern w:val="0"/>
          <w:sz w:val="24"/>
          <w:szCs w:val="24"/>
          <w:lang w:eastAsia="lt-LT"/>
          <w14:ligatures w14:val="none"/>
        </w:rPr>
        <w:t>šalintuvas</w:t>
      </w:r>
      <w:proofErr w:type="spellEnd"/>
      <w:r w:rsidR="0062622A" w:rsidRPr="004B121D">
        <w:rPr>
          <w:rFonts w:ascii="Times New Roman" w:eastAsia="Lucida Sans Unicode" w:hAnsi="Times New Roman" w:cs="Times New Roman"/>
          <w:kern w:val="0"/>
          <w:sz w:val="24"/>
          <w:szCs w:val="24"/>
          <w:lang w:eastAsia="lt-LT"/>
          <w14:ligatures w14:val="none"/>
        </w:rPr>
        <w:t>“</w:t>
      </w:r>
      <w:r w:rsidRPr="004B121D">
        <w:rPr>
          <w:rFonts w:ascii="Times New Roman" w:eastAsia="Lucida Sans Unicode" w:hAnsi="Times New Roman" w:cs="Times New Roman"/>
          <w:kern w:val="0"/>
          <w:sz w:val="24"/>
          <w:szCs w:val="24"/>
          <w:lang w:eastAsia="lt-LT"/>
          <w14:ligatures w14:val="none"/>
        </w:rPr>
        <w:t>. Pastato inžinerinės sistemos. Lauko inžineriniai tinklai“) keliamais  reikalavimais, statybos taisyklių ir techninių sąlygų nuostatų, nacionalinio saugumo reikalavimų tokios paskirties objektams bei Užsakovo parengta informacinio pobūdžio schema.</w:t>
      </w:r>
    </w:p>
    <w:p w14:paraId="1887D3E6"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Lucida Sans Unicode" w:hAnsi="Times New Roman" w:cs="Times New Roman"/>
          <w:kern w:val="0"/>
          <w:sz w:val="24"/>
          <w:szCs w:val="24"/>
          <w:lang w:eastAsia="lt-LT"/>
          <w14:ligatures w14:val="none"/>
        </w:rPr>
        <w:t>Prieš atliekant kasimo darbus, privalu išsiimti žemės kasimo darbų leidimą.</w:t>
      </w:r>
    </w:p>
    <w:p w14:paraId="2DD8E942"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Calibri" w:hAnsi="Times New Roman" w:cs="Times New Roman"/>
          <w:sz w:val="24"/>
          <w:szCs w:val="24"/>
        </w:rPr>
        <w:t xml:space="preserve">Vandentiekio tinklai pagal poreikį klojami atviru arba uždaru būdu. </w:t>
      </w:r>
    </w:p>
    <w:p w14:paraId="7579667C"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Calibri" w:hAnsi="Times New Roman" w:cs="Times New Roman"/>
          <w:sz w:val="24"/>
          <w:szCs w:val="24"/>
        </w:rPr>
        <w:t>Atliekant naujų vandentiekio tinklų įvado įrengimo darbus negali būti pažeistos jokios esamos komunikacijos, jos turi nenutrūkstamai funkcionuoti (tame tarpe vandentiekio,  nuotekų, drenažo, lietaus kanalizacijos ir kt.), kad atliekant vandentiekio ir nuotekų tinklų įrengimo darbus, nebūtų pažeistos esamos komunikacijos, suvestiniame inžinerinių tinklų plane privalu pažymėti visas esamas komunikacijas.</w:t>
      </w:r>
    </w:p>
    <w:p w14:paraId="4D5D9743"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Lucida Sans Unicode" w:hAnsi="Times New Roman" w:cs="Times New Roman"/>
          <w:kern w:val="0"/>
          <w:sz w:val="24"/>
          <w:szCs w:val="24"/>
          <w:lang w:eastAsia="lt-LT"/>
          <w14:ligatures w14:val="none"/>
        </w:rPr>
        <w:t xml:space="preserve">Naujai rengiamam vandentiekio įvadui turi būti numatytas pasijungimas prie esamų vandentiekio tinklų. Pasijungimas turi būti atliekamas įrengiant uždaromąją armatūra prie esamo vandentiekio tinklo (žr. informacinio pobūdžio schemą). Privalu sumontuoti visą reikalingą armatūrą, PE Ø50 vandentiekio įvado pajungimui. </w:t>
      </w:r>
    </w:p>
    <w:p w14:paraId="1A80B4B1"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Calibri" w:hAnsi="Times New Roman" w:cs="Times New Roman"/>
          <w:sz w:val="24"/>
          <w:szCs w:val="24"/>
        </w:rPr>
        <w:t>Atliekant darbus, gyventojams privalu užtikrinti privažiavimą, priėjimą prie esamų pastatų, nesudaryti nepatogumų. Visos darbų vykdymo metu pažeistos dangos (kelio, gatvės, žaliosios vejos, šulinių ir technologinių duobių kasimo vietos) turi būti pilnai atstatytos ne prasčiau, nei buvo prieš pradedant darbus objekte.</w:t>
      </w:r>
    </w:p>
    <w:p w14:paraId="56A0AB7D"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Calibri" w:hAnsi="Times New Roman" w:cs="Times New Roman"/>
          <w:sz w:val="24"/>
          <w:szCs w:val="24"/>
        </w:rPr>
        <w:t>Darbų metu susidariusios statybinės šiukšlės turi būti išvežamos, o pavojingos atliekos utilizuojamos.</w:t>
      </w:r>
    </w:p>
    <w:p w14:paraId="6CDFB54C" w14:textId="77777777" w:rsidR="00A620E1" w:rsidRPr="004B121D" w:rsidRDefault="00A620E1" w:rsidP="00A620E1">
      <w:pPr>
        <w:widowControl w:val="0"/>
        <w:numPr>
          <w:ilvl w:val="0"/>
          <w:numId w:val="1"/>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4B121D">
        <w:rPr>
          <w:rFonts w:ascii="Times New Roman" w:eastAsia="Calibri" w:hAnsi="Times New Roman" w:cs="Times New Roman"/>
          <w:sz w:val="24"/>
          <w:szCs w:val="24"/>
        </w:rPr>
        <w:t>Ant metalinių stulpelių privalu įrengti komunikacijų žymėjimo ženklus.</w:t>
      </w:r>
    </w:p>
    <w:p w14:paraId="5D3B0B1C" w14:textId="77777777" w:rsidR="00A620E1" w:rsidRPr="004B121D" w:rsidRDefault="00A620E1" w:rsidP="00A620E1">
      <w:pPr>
        <w:tabs>
          <w:tab w:val="left" w:pos="0"/>
          <w:tab w:val="left" w:pos="567"/>
        </w:tabs>
        <w:spacing w:line="276" w:lineRule="auto"/>
        <w:jc w:val="both"/>
        <w:rPr>
          <w:rFonts w:ascii="Times New Roman" w:eastAsia="Calibri" w:hAnsi="Times New Roman" w:cs="Times New Roman"/>
          <w:sz w:val="24"/>
          <w:szCs w:val="24"/>
        </w:rPr>
      </w:pPr>
    </w:p>
    <w:p w14:paraId="3D261D98" w14:textId="77777777" w:rsidR="00A620E1" w:rsidRPr="004B121D" w:rsidRDefault="00A620E1" w:rsidP="00A620E1">
      <w:pPr>
        <w:tabs>
          <w:tab w:val="left" w:pos="7230"/>
        </w:tabs>
        <w:spacing w:after="0" w:line="240" w:lineRule="auto"/>
        <w:rPr>
          <w:rFonts w:ascii="Times New Roman" w:eastAsia="Times New Roman" w:hAnsi="Times New Roman" w:cs="Times New Roman"/>
          <w:b/>
          <w:bCs/>
          <w:color w:val="000000"/>
          <w:kern w:val="0"/>
          <w14:ligatures w14:val="none"/>
        </w:rPr>
      </w:pPr>
    </w:p>
    <w:p w14:paraId="29EC7D05" w14:textId="77777777" w:rsidR="00A620E1" w:rsidRPr="004B121D" w:rsidRDefault="00A620E1" w:rsidP="00A620E1">
      <w:pPr>
        <w:tabs>
          <w:tab w:val="left" w:pos="7230"/>
        </w:tabs>
        <w:spacing w:after="0" w:line="240" w:lineRule="auto"/>
        <w:rPr>
          <w:rFonts w:ascii="Times New Roman" w:eastAsia="Times New Roman" w:hAnsi="Times New Roman" w:cs="Times New Roman"/>
          <w:b/>
          <w:bCs/>
          <w:color w:val="000000"/>
          <w:kern w:val="0"/>
          <w14:ligatures w14:val="none"/>
        </w:rPr>
      </w:pPr>
    </w:p>
    <w:p w14:paraId="70850487" w14:textId="77777777" w:rsidR="00A620E1" w:rsidRPr="004B121D" w:rsidRDefault="00A620E1" w:rsidP="00A620E1">
      <w:pPr>
        <w:pStyle w:val="prastasiniatinklio"/>
        <w:ind w:left="-142"/>
        <w:jc w:val="center"/>
        <w:rPr>
          <w:b/>
          <w:bCs/>
          <w:color w:val="000000"/>
          <w:sz w:val="22"/>
          <w:szCs w:val="22"/>
          <w:lang w:eastAsia="en-US"/>
        </w:rPr>
      </w:pPr>
      <w:r w:rsidRPr="004B121D">
        <w:rPr>
          <w:b/>
          <w:bCs/>
          <w:color w:val="000000"/>
          <w:sz w:val="22"/>
          <w:szCs w:val="22"/>
          <w:lang w:eastAsia="en-US"/>
        </w:rPr>
        <w:t>Informacinio pobūdžio preliminari projektuojamo vandentiekio trasos schema</w:t>
      </w:r>
    </w:p>
    <w:p w14:paraId="3A0B9578" w14:textId="77777777" w:rsidR="00A620E1" w:rsidRPr="004B121D" w:rsidRDefault="00A620E1" w:rsidP="00A620E1">
      <w:pPr>
        <w:pStyle w:val="prastasiniatinklio"/>
        <w:jc w:val="center"/>
      </w:pPr>
      <w:r w:rsidRPr="004B121D">
        <w:rPr>
          <w:noProof/>
        </w:rPr>
        <w:lastRenderedPageBreak/>
        <w:drawing>
          <wp:inline distT="0" distB="0" distL="0" distR="0" wp14:anchorId="07E865E3" wp14:editId="7999632B">
            <wp:extent cx="5800725" cy="3790950"/>
            <wp:effectExtent l="0" t="0" r="9525"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17505" cy="3801916"/>
                    </a:xfrm>
                    <a:prstGeom prst="rect">
                      <a:avLst/>
                    </a:prstGeom>
                    <a:noFill/>
                    <a:ln>
                      <a:noFill/>
                    </a:ln>
                  </pic:spPr>
                </pic:pic>
              </a:graphicData>
            </a:graphic>
          </wp:inline>
        </w:drawing>
      </w:r>
    </w:p>
    <w:p w14:paraId="6972021F" w14:textId="77777777" w:rsidR="00A620E1" w:rsidRPr="004B121D" w:rsidRDefault="00A620E1" w:rsidP="00A620E1">
      <w:pPr>
        <w:tabs>
          <w:tab w:val="left" w:pos="7230"/>
        </w:tabs>
        <w:spacing w:after="0" w:line="240" w:lineRule="auto"/>
        <w:jc w:val="center"/>
        <w:rPr>
          <w:rFonts w:ascii="Times New Roman" w:eastAsia="Times New Roman" w:hAnsi="Times New Roman" w:cs="Times New Roman"/>
          <w:b/>
          <w:bCs/>
          <w:color w:val="000000"/>
          <w:kern w:val="0"/>
          <w14:ligatures w14:val="none"/>
        </w:rPr>
      </w:pPr>
    </w:p>
    <w:p w14:paraId="55C83DD2" w14:textId="77777777" w:rsidR="00A620E1" w:rsidRPr="004B121D" w:rsidRDefault="00A620E1" w:rsidP="00A620E1">
      <w:pPr>
        <w:spacing w:after="0" w:line="360" w:lineRule="auto"/>
        <w:rPr>
          <w:rFonts w:ascii="Times New Roman" w:eastAsia="Times New Roman" w:hAnsi="Times New Roman" w:cs="Times New Roman"/>
          <w:color w:val="000000"/>
          <w:kern w:val="0"/>
          <w:sz w:val="24"/>
          <w:szCs w:val="24"/>
          <w14:ligatures w14:val="none"/>
        </w:rPr>
      </w:pPr>
    </w:p>
    <w:p w14:paraId="7DF883F7" w14:textId="77777777" w:rsidR="00A620E1" w:rsidRPr="004B121D" w:rsidRDefault="00A620E1" w:rsidP="00A620E1">
      <w:pPr>
        <w:spacing w:after="0" w:line="240" w:lineRule="auto"/>
        <w:rPr>
          <w:rFonts w:ascii="Times New Roman" w:eastAsia="Times New Roman" w:hAnsi="Times New Roman" w:cs="Times New Roman"/>
          <w:color w:val="000000"/>
          <w:kern w:val="0"/>
          <w:sz w:val="24"/>
          <w:szCs w:val="24"/>
          <w14:ligatures w14:val="none"/>
        </w:rPr>
      </w:pPr>
      <w:r w:rsidRPr="004B121D">
        <w:rPr>
          <w:rFonts w:ascii="Times New Roman" w:eastAsia="Times New Roman" w:hAnsi="Times New Roman" w:cs="Times New Roman"/>
          <w:color w:val="000000"/>
          <w:kern w:val="0"/>
          <w:sz w:val="24"/>
          <w:szCs w:val="24"/>
          <w14:ligatures w14:val="none"/>
        </w:rPr>
        <w:t>Parengė:</w:t>
      </w:r>
    </w:p>
    <w:p w14:paraId="41EBA366" w14:textId="77777777" w:rsidR="00A620E1" w:rsidRPr="004B121D" w:rsidRDefault="00A620E1" w:rsidP="00A620E1">
      <w:pPr>
        <w:tabs>
          <w:tab w:val="left" w:pos="567"/>
          <w:tab w:val="left" w:pos="1418"/>
        </w:tabs>
        <w:spacing w:after="0" w:line="240" w:lineRule="auto"/>
      </w:pPr>
      <w:r w:rsidRPr="004B121D">
        <w:rPr>
          <w:rFonts w:ascii="Times New Roman" w:eastAsia="Times New Roman" w:hAnsi="Times New Roman" w:cs="Times New Roman"/>
          <w:color w:val="000000"/>
          <w:kern w:val="0"/>
          <w:sz w:val="24"/>
          <w:szCs w:val="24"/>
          <w14:ligatures w14:val="none"/>
        </w:rPr>
        <w:t>Seniūnė Jūratė Šiurkuvienė</w:t>
      </w:r>
    </w:p>
    <w:p w14:paraId="6AEC62E7" w14:textId="77777777" w:rsidR="00FA5273" w:rsidRPr="004B121D" w:rsidRDefault="00FA5273"/>
    <w:sectPr w:rsidR="00FA5273" w:rsidRPr="004B121D" w:rsidSect="00A620E1">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A2C2A"/>
    <w:multiLevelType w:val="hybridMultilevel"/>
    <w:tmpl w:val="ADD41C06"/>
    <w:lvl w:ilvl="0" w:tplc="BC0006F6">
      <w:start w:val="1"/>
      <w:numFmt w:val="decimal"/>
      <w:lvlText w:val="%1."/>
      <w:lvlJc w:val="left"/>
      <w:pPr>
        <w:ind w:left="786" w:hanging="360"/>
      </w:pPr>
      <w:rPr>
        <w:rFonts w:hint="default"/>
        <w:strike w:val="0"/>
        <w:sz w:val="24"/>
        <w:szCs w:val="24"/>
      </w:rPr>
    </w:lvl>
    <w:lvl w:ilvl="1" w:tplc="32542718">
      <w:start w:val="1"/>
      <w:numFmt w:val="decimal"/>
      <w:lvlText w:val="%2."/>
      <w:lvlJc w:val="left"/>
      <w:pPr>
        <w:ind w:left="1440" w:hanging="360"/>
      </w:pPr>
      <w:rPr>
        <w:rFonts w:ascii="Times New Roman" w:eastAsia="Lucida Sans Unicode" w:hAnsi="Times New Roman" w:cs="Times New Roman"/>
        <w:b w:val="0"/>
        <w:bCs w:val="0"/>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7111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FE1"/>
    <w:rsid w:val="0011453A"/>
    <w:rsid w:val="00214E1E"/>
    <w:rsid w:val="004B121D"/>
    <w:rsid w:val="0062622A"/>
    <w:rsid w:val="007D1D46"/>
    <w:rsid w:val="009B1FE1"/>
    <w:rsid w:val="00A620E1"/>
    <w:rsid w:val="00AB7D16"/>
    <w:rsid w:val="00C1072F"/>
    <w:rsid w:val="00D35AFB"/>
    <w:rsid w:val="00E21937"/>
    <w:rsid w:val="00FA52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FAED"/>
  <w15:chartTrackingRefBased/>
  <w15:docId w15:val="{F4E45AC1-D36F-438A-88CC-75ADA263D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20E1"/>
    <w:pPr>
      <w:spacing w:line="259" w:lineRule="auto"/>
    </w:pPr>
    <w:rPr>
      <w:sz w:val="22"/>
      <w:szCs w:val="22"/>
    </w:rPr>
  </w:style>
  <w:style w:type="paragraph" w:styleId="Antrat1">
    <w:name w:val="heading 1"/>
    <w:basedOn w:val="prastasis"/>
    <w:next w:val="prastasis"/>
    <w:link w:val="Antrat1Diagrama"/>
    <w:uiPriority w:val="9"/>
    <w:qFormat/>
    <w:rsid w:val="009B1F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F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FE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FE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FE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FE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FE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FE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FE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1FE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FE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FE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FE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FE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F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F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F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F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F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F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F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F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F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FE1"/>
    <w:rPr>
      <w:i/>
      <w:iCs/>
      <w:color w:val="404040" w:themeColor="text1" w:themeTint="BF"/>
    </w:rPr>
  </w:style>
  <w:style w:type="paragraph" w:styleId="Sraopastraipa">
    <w:name w:val="List Paragraph"/>
    <w:basedOn w:val="prastasis"/>
    <w:uiPriority w:val="34"/>
    <w:qFormat/>
    <w:rsid w:val="009B1FE1"/>
    <w:pPr>
      <w:ind w:left="720"/>
      <w:contextualSpacing/>
    </w:pPr>
  </w:style>
  <w:style w:type="character" w:styleId="Rykuspabraukimas">
    <w:name w:val="Intense Emphasis"/>
    <w:basedOn w:val="Numatytasispastraiposriftas"/>
    <w:uiPriority w:val="21"/>
    <w:qFormat/>
    <w:rsid w:val="009B1FE1"/>
    <w:rPr>
      <w:i/>
      <w:iCs/>
      <w:color w:val="0F4761" w:themeColor="accent1" w:themeShade="BF"/>
    </w:rPr>
  </w:style>
  <w:style w:type="paragraph" w:styleId="Iskirtacitata">
    <w:name w:val="Intense Quote"/>
    <w:basedOn w:val="prastasis"/>
    <w:next w:val="prastasis"/>
    <w:link w:val="IskirtacitataDiagrama"/>
    <w:uiPriority w:val="30"/>
    <w:qFormat/>
    <w:rsid w:val="009B1F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FE1"/>
    <w:rPr>
      <w:i/>
      <w:iCs/>
      <w:color w:val="0F4761" w:themeColor="accent1" w:themeShade="BF"/>
    </w:rPr>
  </w:style>
  <w:style w:type="character" w:styleId="Rykinuoroda">
    <w:name w:val="Intense Reference"/>
    <w:basedOn w:val="Numatytasispastraiposriftas"/>
    <w:uiPriority w:val="32"/>
    <w:qFormat/>
    <w:rsid w:val="009B1FE1"/>
    <w:rPr>
      <w:b/>
      <w:bCs/>
      <w:smallCaps/>
      <w:color w:val="0F4761" w:themeColor="accent1" w:themeShade="BF"/>
      <w:spacing w:val="5"/>
    </w:rPr>
  </w:style>
  <w:style w:type="paragraph" w:styleId="prastasiniatinklio">
    <w:name w:val="Normal (Web)"/>
    <w:basedOn w:val="prastasis"/>
    <w:uiPriority w:val="99"/>
    <w:semiHidden/>
    <w:unhideWhenUsed/>
    <w:rsid w:val="00A620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1867</Words>
  <Characters>1065</Characters>
  <Application>Microsoft Office Word</Application>
  <DocSecurity>0</DocSecurity>
  <Lines>8</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Dalius Deržinskas</dc:creator>
  <cp:keywords/>
  <dc:description/>
  <cp:lastModifiedBy>Dalius Deržinskas</cp:lastModifiedBy>
  <cp:revision>6</cp:revision>
  <dcterms:created xsi:type="dcterms:W3CDTF">2026-05-22T09:39:00Z</dcterms:created>
  <dcterms:modified xsi:type="dcterms:W3CDTF">2026-05-22T11:27:00Z</dcterms:modified>
</cp:coreProperties>
</file>